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19A" w:rsidRDefault="003D1E18" w:rsidP="005C019A">
      <w:pPr>
        <w:pStyle w:val="Style2"/>
        <w:widowControl/>
        <w:tabs>
          <w:tab w:val="left" w:pos="1200"/>
          <w:tab w:val="right" w:pos="9355"/>
        </w:tabs>
        <w:jc w:val="right"/>
        <w:rPr>
          <w:rStyle w:val="FontStyle33"/>
          <w:rFonts w:ascii="Times New Roman" w:hAnsi="Times New Roman"/>
          <w:sz w:val="20"/>
          <w:szCs w:val="20"/>
        </w:rPr>
      </w:pPr>
      <w:r w:rsidRPr="00AD3137">
        <w:rPr>
          <w:rStyle w:val="FontStyle33"/>
          <w:rFonts w:ascii="Times New Roman" w:hAnsi="Times New Roman"/>
          <w:sz w:val="20"/>
          <w:szCs w:val="20"/>
        </w:rPr>
        <w:t xml:space="preserve">Приложение </w:t>
      </w:r>
      <w:r>
        <w:rPr>
          <w:rStyle w:val="FontStyle33"/>
          <w:rFonts w:ascii="Times New Roman" w:hAnsi="Times New Roman"/>
          <w:sz w:val="20"/>
          <w:szCs w:val="20"/>
        </w:rPr>
        <w:t>№ 57</w:t>
      </w:r>
      <w:r w:rsidR="005C019A">
        <w:rPr>
          <w:rStyle w:val="FontStyle33"/>
          <w:rFonts w:ascii="Times New Roman" w:hAnsi="Times New Roman"/>
          <w:sz w:val="20"/>
          <w:szCs w:val="20"/>
        </w:rPr>
        <w:t xml:space="preserve"> </w:t>
      </w:r>
    </w:p>
    <w:p w:rsidR="00471501" w:rsidRDefault="003D1E18" w:rsidP="005C019A">
      <w:pPr>
        <w:pStyle w:val="Style2"/>
        <w:widowControl/>
        <w:tabs>
          <w:tab w:val="left" w:pos="1200"/>
          <w:tab w:val="right" w:pos="9355"/>
        </w:tabs>
        <w:jc w:val="right"/>
        <w:rPr>
          <w:rFonts w:ascii="Times New Roman" w:hAnsi="Times New Roman"/>
          <w:b/>
        </w:rPr>
      </w:pPr>
      <w:r w:rsidRPr="00AD3137">
        <w:rPr>
          <w:rStyle w:val="FontStyle33"/>
          <w:rFonts w:ascii="Times New Roman" w:hAnsi="Times New Roman" w:cs="Times New Roman"/>
          <w:sz w:val="20"/>
          <w:szCs w:val="20"/>
        </w:rPr>
        <w:t xml:space="preserve">к </w:t>
      </w:r>
      <w:r w:rsidRPr="00615C6B">
        <w:rPr>
          <w:rStyle w:val="FontStyle33"/>
          <w:rFonts w:ascii="Times New Roman" w:hAnsi="Times New Roman" w:cs="Times New Roman"/>
          <w:sz w:val="20"/>
          <w:szCs w:val="20"/>
        </w:rPr>
        <w:t>Условиям осуществления депозитарной деятельности ПАО «Совкомбанк»</w:t>
      </w:r>
    </w:p>
    <w:p w:rsidR="00471501" w:rsidRDefault="00471501" w:rsidP="004715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F650B" w:rsidRDefault="00EF650B" w:rsidP="004715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471501" w:rsidRPr="00471501" w:rsidRDefault="00471501" w:rsidP="004715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71501">
        <w:rPr>
          <w:rFonts w:ascii="Times New Roman" w:hAnsi="Times New Roman" w:cs="Times New Roman"/>
          <w:b/>
        </w:rPr>
        <w:t>Уведомление о рисках, связанных с приобретением цифровых финансовых активов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Цель настоящего уведомления – предоставить </w:t>
      </w:r>
      <w:r>
        <w:rPr>
          <w:rFonts w:ascii="Times New Roman" w:hAnsi="Times New Roman" w:cs="Times New Roman"/>
        </w:rPr>
        <w:t>Клиенту (</w:t>
      </w:r>
      <w:r w:rsidR="00760551">
        <w:rPr>
          <w:rFonts w:ascii="Times New Roman" w:hAnsi="Times New Roman" w:cs="Times New Roman"/>
        </w:rPr>
        <w:t>Депоненту</w:t>
      </w:r>
      <w:r>
        <w:rPr>
          <w:rFonts w:ascii="Times New Roman" w:hAnsi="Times New Roman" w:cs="Times New Roman"/>
        </w:rPr>
        <w:t>)</w:t>
      </w:r>
      <w:r w:rsidRPr="00471501">
        <w:rPr>
          <w:rFonts w:ascii="Times New Roman" w:hAnsi="Times New Roman" w:cs="Times New Roman"/>
        </w:rPr>
        <w:t xml:space="preserve"> краткую информацию о рисках, связанных с приобретением цифровых финансовых активов</w:t>
      </w:r>
      <w:r>
        <w:rPr>
          <w:rFonts w:ascii="Times New Roman" w:hAnsi="Times New Roman"/>
        </w:rPr>
        <w:t xml:space="preserve">, </w:t>
      </w:r>
      <w:r w:rsidRPr="00471501">
        <w:rPr>
          <w:rFonts w:ascii="Times New Roman" w:hAnsi="Times New Roman" w:cs="Times New Roman"/>
        </w:rPr>
        <w:t xml:space="preserve">и предупредить о возможных потерях при их приобретении.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Обращаем Ваше внимание на то, что настоящее уведомление не раскрывает информацию обо всех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рисках вследствие возможного разнообразия ситуаций, которые могут возникнуть в будущем в том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числе в связи с отсутствием достаточной юридической практики по разрешению споров, связанных с цифровыми финансовыми активами и иными цифровыми правами в Российской Федерации.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Default="00853C53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Цифровые финансовые активы («</w:t>
      </w:r>
      <w:r w:rsidR="00471501" w:rsidRPr="00471501">
        <w:rPr>
          <w:rFonts w:ascii="Times New Roman" w:hAnsi="Times New Roman" w:cs="Times New Roman"/>
        </w:rPr>
        <w:t>ЦФА</w:t>
      </w:r>
      <w:r>
        <w:rPr>
          <w:rFonts w:ascii="Times New Roman" w:hAnsi="Times New Roman" w:cs="Times New Roman"/>
        </w:rPr>
        <w:t>»)</w:t>
      </w:r>
      <w:r w:rsidR="00471501" w:rsidRPr="00471501">
        <w:rPr>
          <w:rFonts w:ascii="Times New Roman" w:hAnsi="Times New Roman" w:cs="Times New Roman"/>
        </w:rPr>
        <w:t xml:space="preserve"> являются </w:t>
      </w:r>
      <w:proofErr w:type="spellStart"/>
      <w:r w:rsidR="00471501" w:rsidRPr="00471501">
        <w:rPr>
          <w:rFonts w:ascii="Times New Roman" w:hAnsi="Times New Roman" w:cs="Times New Roman"/>
        </w:rPr>
        <w:t>высокорисковыми</w:t>
      </w:r>
      <w:proofErr w:type="spellEnd"/>
      <w:r w:rsidR="00471501" w:rsidRPr="00471501">
        <w:rPr>
          <w:rFonts w:ascii="Times New Roman" w:hAnsi="Times New Roman" w:cs="Times New Roman"/>
        </w:rPr>
        <w:t xml:space="preserve"> активами, при осуществлении операций с ЦФА возможно наступление событий, влекущих за собой потери для инвестора, в связи с реализацией определенных рисков. </w:t>
      </w:r>
    </w:p>
    <w:p w:rsid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Следующие риски должны быть рассмотрены инвестором: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1. Отраслевые риски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Возможное ухудшение ситуации в отрасли </w:t>
      </w:r>
      <w:r>
        <w:rPr>
          <w:rFonts w:ascii="Times New Roman" w:hAnsi="Times New Roman" w:cs="Times New Roman"/>
        </w:rPr>
        <w:t xml:space="preserve">эмитента ЦФА </w:t>
      </w:r>
      <w:r w:rsidRPr="00471501">
        <w:rPr>
          <w:rFonts w:ascii="Times New Roman" w:hAnsi="Times New Roman" w:cs="Times New Roman"/>
        </w:rPr>
        <w:t>может оказать влияние на е</w:t>
      </w:r>
      <w:r>
        <w:rPr>
          <w:rFonts w:ascii="Times New Roman" w:hAnsi="Times New Roman" w:cs="Times New Roman"/>
        </w:rPr>
        <w:t>го</w:t>
      </w:r>
      <w:r w:rsidRPr="00471501">
        <w:rPr>
          <w:rFonts w:ascii="Times New Roman" w:hAnsi="Times New Roman" w:cs="Times New Roman"/>
        </w:rPr>
        <w:t xml:space="preserve"> деятельность и исполнение </w:t>
      </w:r>
      <w:r>
        <w:rPr>
          <w:rFonts w:ascii="Times New Roman" w:hAnsi="Times New Roman" w:cs="Times New Roman"/>
        </w:rPr>
        <w:t>им</w:t>
      </w:r>
      <w:r w:rsidRPr="00471501">
        <w:rPr>
          <w:rFonts w:ascii="Times New Roman" w:hAnsi="Times New Roman" w:cs="Times New Roman"/>
        </w:rPr>
        <w:t xml:space="preserve"> обязательств по ЦФА.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2. </w:t>
      </w:r>
      <w:proofErr w:type="spellStart"/>
      <w:r w:rsidRPr="00471501">
        <w:rPr>
          <w:rFonts w:ascii="Times New Roman" w:hAnsi="Times New Roman" w:cs="Times New Roman"/>
        </w:rPr>
        <w:t>Страновые</w:t>
      </w:r>
      <w:proofErr w:type="spellEnd"/>
      <w:r w:rsidRPr="00471501">
        <w:rPr>
          <w:rFonts w:ascii="Times New Roman" w:hAnsi="Times New Roman" w:cs="Times New Roman"/>
        </w:rPr>
        <w:t xml:space="preserve"> и региональные риски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Деятельность любой организации, ведущей деятельность в России, в том числе и </w:t>
      </w:r>
      <w:r w:rsidR="00936CEF">
        <w:rPr>
          <w:rFonts w:ascii="Times New Roman" w:hAnsi="Times New Roman" w:cs="Times New Roman"/>
        </w:rPr>
        <w:t>эмитента ЦФА</w:t>
      </w:r>
      <w:r w:rsidRPr="00471501">
        <w:rPr>
          <w:rFonts w:ascii="Times New Roman" w:hAnsi="Times New Roman" w:cs="Times New Roman"/>
        </w:rPr>
        <w:t xml:space="preserve">, подвержена ряду политических и экономических рисков.  Стабильность и развитие российской экономики во многом зависит от эффективности экономических мер, предпринимаемых Правительством Российской Федерации и органами власти регионов.  Дополнительным фактором, который может привести к ухудшению общей экономической ситуации, оказывающей влияние на компании, ведущие деятельность в России, могут являться продолжение действия или усиление международных экономических санкций, введенных отдельными иностранными государствами против РФ, а также российских юридических и физических лиц. </w:t>
      </w:r>
    </w:p>
    <w:p w:rsid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3. Системный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Риск, связанный с функционированием системы в целом, будь то банковская система, депозитарная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система или иные системы, влияющие каким-либо образом на деятельность </w:t>
      </w:r>
      <w:r w:rsidR="00936CEF">
        <w:rPr>
          <w:rFonts w:ascii="Times New Roman" w:hAnsi="Times New Roman" w:cs="Times New Roman"/>
        </w:rPr>
        <w:t>эмитента ЦФА</w:t>
      </w:r>
      <w:r w:rsidRPr="00471501">
        <w:rPr>
          <w:rFonts w:ascii="Times New Roman" w:hAnsi="Times New Roman" w:cs="Times New Roman"/>
        </w:rPr>
        <w:t xml:space="preserve">. Например, риск банковской системы включает в себя риск неспособности банковской системы выполнять свои функции, в частности своевременно и в полном объеме проводить платежи клиентов.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4. Рыночный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 изменения котировок ЦФА (при их наличии) вопреки ожиданиям инвестора. Может проявиться в неблагоприятном изменении цен (стоимости) принадлежащих инвестору ЦФА на вторичном рынке. Стоимость ЦФА и иных цифровых прав может быть подвержена колебаниям ввиду, помимо финансового состояния </w:t>
      </w:r>
      <w:r w:rsidR="00936CEF">
        <w:rPr>
          <w:rFonts w:ascii="Times New Roman" w:hAnsi="Times New Roman" w:cs="Times New Roman"/>
        </w:rPr>
        <w:t>эмитента ЦФА</w:t>
      </w:r>
      <w:r w:rsidRPr="00471501">
        <w:rPr>
          <w:rFonts w:ascii="Times New Roman" w:hAnsi="Times New Roman" w:cs="Times New Roman"/>
        </w:rPr>
        <w:t xml:space="preserve">, изменений политической ситуации, резкой девальвации национальной валюты, банковского и валютного кризиса, обстоятельств непреодолимой силы, в </w:t>
      </w:r>
      <w:proofErr w:type="spellStart"/>
      <w:r w:rsidRPr="00471501">
        <w:rPr>
          <w:rFonts w:ascii="Times New Roman" w:hAnsi="Times New Roman" w:cs="Times New Roman"/>
        </w:rPr>
        <w:t>т.ч</w:t>
      </w:r>
      <w:proofErr w:type="spellEnd"/>
      <w:r w:rsidRPr="00471501">
        <w:rPr>
          <w:rFonts w:ascii="Times New Roman" w:hAnsi="Times New Roman" w:cs="Times New Roman"/>
        </w:rPr>
        <w:t xml:space="preserve">. стихийного или иного характера. В случае досрочного выхода из ЦФА инвестор может понести потери ввиду снижения стоимости ЦФА на вторичном рынке.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5. Инфляционный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Риск, связанный с возможностью финансовых потерь в связи с динамикой инфляции.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D717F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>6. Риск рыночной ликвидности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 проявляется в снижении возможности реализовать ЦФА по необходимой цене из-за снижения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lastRenderedPageBreak/>
        <w:t xml:space="preserve">спроса на них и возможности несения финансовых потерь при продаже ЦФА в случае возникновения затруднений при их реализации по ожидаемой цене, в том числе по причине отсутствия достаточного спроса на них. Данный риск может проявиться, в частности, при необходимости быстрой продажи ЦФА, в финансовых потерях, связанных со значительным снижением их стоимости. </w:t>
      </w:r>
      <w:r w:rsidR="00936CEF">
        <w:rPr>
          <w:rFonts w:ascii="Times New Roman" w:hAnsi="Times New Roman" w:cs="Times New Roman"/>
        </w:rPr>
        <w:t>Эмитент ЦФА</w:t>
      </w:r>
      <w:r w:rsidRPr="00471501">
        <w:rPr>
          <w:rFonts w:ascii="Times New Roman" w:hAnsi="Times New Roman" w:cs="Times New Roman"/>
        </w:rPr>
        <w:t xml:space="preserve"> не несет обязательств по приобретению ЦФА или иных цифровых прав на вторичном рынке. 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7. Риск ликвидности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 ликвидности определяет способность </w:t>
      </w:r>
      <w:r w:rsidR="00936CEF">
        <w:rPr>
          <w:rFonts w:ascii="Times New Roman" w:hAnsi="Times New Roman" w:cs="Times New Roman"/>
        </w:rPr>
        <w:t>эмитента ЦФА</w:t>
      </w:r>
      <w:r w:rsidRPr="00471501">
        <w:rPr>
          <w:rFonts w:ascii="Times New Roman" w:hAnsi="Times New Roman" w:cs="Times New Roman"/>
        </w:rPr>
        <w:t xml:space="preserve"> оплатить свои обязательства при наступлении срока их погашения.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8. Кредитный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Кредитный риск заключается в том, что </w:t>
      </w:r>
      <w:r w:rsidR="00936CEF">
        <w:rPr>
          <w:rFonts w:ascii="Times New Roman" w:hAnsi="Times New Roman" w:cs="Times New Roman"/>
        </w:rPr>
        <w:t>эмитент ЦФА</w:t>
      </w:r>
      <w:r w:rsidRPr="00471501">
        <w:rPr>
          <w:rFonts w:ascii="Times New Roman" w:hAnsi="Times New Roman" w:cs="Times New Roman"/>
        </w:rPr>
        <w:t xml:space="preserve"> может не исполнить свои обязательства перед </w:t>
      </w:r>
      <w:r w:rsidR="00936CEF">
        <w:rPr>
          <w:rFonts w:ascii="Times New Roman" w:hAnsi="Times New Roman" w:cs="Times New Roman"/>
        </w:rPr>
        <w:t>п</w:t>
      </w:r>
      <w:r w:rsidRPr="00471501">
        <w:rPr>
          <w:rFonts w:ascii="Times New Roman" w:hAnsi="Times New Roman" w:cs="Times New Roman"/>
        </w:rPr>
        <w:t xml:space="preserve">риобретателем ЦФА в срок, что повлечет за собой возникновение финансовых убытков.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9. Риски, связанные с деятельностью </w:t>
      </w:r>
      <w:r w:rsidR="00936CEF">
        <w:rPr>
          <w:rFonts w:ascii="Times New Roman" w:hAnsi="Times New Roman" w:cs="Times New Roman"/>
        </w:rPr>
        <w:t>эмитента ЦФА</w:t>
      </w:r>
      <w:r w:rsidRPr="00471501">
        <w:rPr>
          <w:rFonts w:ascii="Times New Roman" w:hAnsi="Times New Roman" w:cs="Times New Roman"/>
        </w:rPr>
        <w:t xml:space="preserve"> </w:t>
      </w:r>
    </w:p>
    <w:p w:rsidR="00471501" w:rsidRPr="00471501" w:rsidRDefault="00936CEF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Эмитент ЦФА</w:t>
      </w:r>
      <w:r w:rsidR="00471501" w:rsidRPr="00471501">
        <w:rPr>
          <w:rFonts w:ascii="Times New Roman" w:hAnsi="Times New Roman" w:cs="Times New Roman"/>
        </w:rPr>
        <w:t xml:space="preserve"> несет риски ухудшения финансового положения в связи с возможными судебными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процессами против </w:t>
      </w:r>
      <w:r w:rsidR="00936CEF">
        <w:rPr>
          <w:rFonts w:ascii="Times New Roman" w:hAnsi="Times New Roman" w:cs="Times New Roman"/>
        </w:rPr>
        <w:t>эмитента ЦФА</w:t>
      </w:r>
      <w:r w:rsidRPr="00471501">
        <w:rPr>
          <w:rFonts w:ascii="Times New Roman" w:hAnsi="Times New Roman" w:cs="Times New Roman"/>
        </w:rPr>
        <w:t xml:space="preserve">, потерей основных потребителей.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10. Правовой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>Риск связан с возможными негативными последствиями утверждения законодательства или нормативных актов, регулирующих цифровые финансовые активы, и иные цифровые права, которые могут привести к негативным для инвестора последствиям. Приобретатель ЦФА несет риски несовершенства или негативного изменения законодательства в сфере выпуска, учета и обращения цифровых финансовых активов. Приобретатель ЦФА также несет риски изменения законодательства, влияю</w:t>
      </w:r>
      <w:r w:rsidR="00936CEF">
        <w:rPr>
          <w:rFonts w:ascii="Times New Roman" w:hAnsi="Times New Roman" w:cs="Times New Roman"/>
        </w:rPr>
        <w:t xml:space="preserve">щего в предусмотренном решениями о выпуске ЦФА </w:t>
      </w:r>
      <w:r w:rsidRPr="00471501">
        <w:rPr>
          <w:rFonts w:ascii="Times New Roman" w:hAnsi="Times New Roman" w:cs="Times New Roman"/>
        </w:rPr>
        <w:t xml:space="preserve">порядке на размер выплаты фиксированного дохода по ЦФА.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11. Налоговые риски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Приобретатель ЦФА и </w:t>
      </w:r>
      <w:r w:rsidR="00936CEF">
        <w:rPr>
          <w:rFonts w:ascii="Times New Roman" w:hAnsi="Times New Roman" w:cs="Times New Roman"/>
        </w:rPr>
        <w:t>эмитент ЦФА</w:t>
      </w:r>
      <w:r w:rsidRPr="00471501">
        <w:rPr>
          <w:rFonts w:ascii="Times New Roman" w:hAnsi="Times New Roman" w:cs="Times New Roman"/>
        </w:rPr>
        <w:t xml:space="preserve"> могут также понести риски и вызванные ими финансовые потери, связанные как с изменением нормативного регулирования в сфере налогообложения ЦФА, так и правоприменительной практики.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12. Регуляторный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 введения ограничений на совершение операций с теми или иными видами цифровых финансовых активов, и иных цифровых прав, как для отдельного круга инвесторов, так и для широкого спектра участников. Изменение действующих параметров кредитно-денежной политики российскими регуляторами и государственными органами может существенно повлиять на стоимость цифровых финансовых активов, включая ЦФА.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13. Операционный риск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 заключается в возможности причинения инвестору убытков в результате нарушения внутренних процедур </w:t>
      </w:r>
      <w:r w:rsidR="00936CEF">
        <w:rPr>
          <w:rFonts w:ascii="Times New Roman" w:hAnsi="Times New Roman" w:cs="Times New Roman"/>
        </w:rPr>
        <w:t>эмитент</w:t>
      </w:r>
      <w:r w:rsidR="00AD2C7E">
        <w:rPr>
          <w:rFonts w:ascii="Times New Roman" w:hAnsi="Times New Roman" w:cs="Times New Roman"/>
        </w:rPr>
        <w:t>ом</w:t>
      </w:r>
      <w:r w:rsidR="00936CEF">
        <w:rPr>
          <w:rFonts w:ascii="Times New Roman" w:hAnsi="Times New Roman" w:cs="Times New Roman"/>
        </w:rPr>
        <w:t xml:space="preserve"> ЦФА</w:t>
      </w:r>
      <w:r w:rsidRPr="00471501">
        <w:rPr>
          <w:rFonts w:ascii="Times New Roman" w:hAnsi="Times New Roman" w:cs="Times New Roman"/>
        </w:rPr>
        <w:t xml:space="preserve">, ошибок и недобросовестных действий </w:t>
      </w:r>
      <w:r w:rsidR="00AD2C7E">
        <w:rPr>
          <w:rFonts w:ascii="Times New Roman" w:hAnsi="Times New Roman" w:cs="Times New Roman"/>
        </w:rPr>
        <w:t>его</w:t>
      </w:r>
      <w:r w:rsidRPr="00471501">
        <w:rPr>
          <w:rFonts w:ascii="Times New Roman" w:hAnsi="Times New Roman" w:cs="Times New Roman"/>
        </w:rPr>
        <w:t xml:space="preserve"> сотрудников, сбоев в работе технических средств.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14. Риски, связанные с информационными технологиями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Риски, связанные с использованием информационной системы </w:t>
      </w:r>
      <w:r w:rsidR="00936CEF" w:rsidRPr="0031701A">
        <w:rPr>
          <w:rFonts w:ascii="Times New Roman" w:hAnsi="Times New Roman" w:cs="Times New Roman"/>
        </w:rPr>
        <w:t>ПАО «СПБ Биржа»</w:t>
      </w:r>
      <w:r w:rsidRPr="00471501">
        <w:rPr>
          <w:rFonts w:ascii="Times New Roman" w:hAnsi="Times New Roman" w:cs="Times New Roman"/>
        </w:rPr>
        <w:t>, цифровых финансовых активов, систем удаленного доступа, включая, помимо прочего, отказ оборудования, программного обеспечения и/или Интернет-соединений.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>15. Непредвиденные риски.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Цифровые финансовые активы — это новые и непроверенные технологии. В дополнение к рискам,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изложенным здесь, существуют риски, которые </w:t>
      </w:r>
      <w:r w:rsidR="00936CEF">
        <w:rPr>
          <w:rFonts w:ascii="Times New Roman" w:hAnsi="Times New Roman" w:cs="Times New Roman"/>
        </w:rPr>
        <w:t>эмитент ЦФА</w:t>
      </w:r>
      <w:r w:rsidRPr="00471501">
        <w:rPr>
          <w:rFonts w:ascii="Times New Roman" w:hAnsi="Times New Roman" w:cs="Times New Roman"/>
        </w:rPr>
        <w:t xml:space="preserve"> не может предвидеть, и необоснованно полагать, что такие риски могли быть предсказуемыми.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Уведомление не дает исчерпывающего описания всех рисков, с которыми может столкнуться инвестор в связи с приобретением ЦФА и/или заключением сделок с ЦФА, и не является </w:t>
      </w:r>
      <w:r w:rsidRPr="00471501">
        <w:rPr>
          <w:rFonts w:ascii="Times New Roman" w:hAnsi="Times New Roman" w:cs="Times New Roman"/>
        </w:rPr>
        <w:lastRenderedPageBreak/>
        <w:t xml:space="preserve">рекомендацией инвестору по финансовым, инвестиционным, бухгалтерским, налоговым и юридическим вопросам, в том числе по вопросу о соответствии приобретения ЦФА и/или заключения сделок с ЦФА конкретным целям </w:t>
      </w:r>
      <w:r w:rsidR="003D1E18">
        <w:rPr>
          <w:rFonts w:ascii="Times New Roman" w:hAnsi="Times New Roman" w:cs="Times New Roman"/>
        </w:rPr>
        <w:t>Клиента (Депонента)</w:t>
      </w:r>
      <w:r w:rsidRPr="00471501">
        <w:rPr>
          <w:rFonts w:ascii="Times New Roman" w:hAnsi="Times New Roman" w:cs="Times New Roman"/>
        </w:rPr>
        <w:t xml:space="preserve">.   </w:t>
      </w:r>
    </w:p>
    <w:p w:rsidR="00471501" w:rsidRP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71501" w:rsidRDefault="00471501" w:rsidP="004715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1501">
        <w:rPr>
          <w:rFonts w:ascii="Times New Roman" w:hAnsi="Times New Roman" w:cs="Times New Roman"/>
        </w:rPr>
        <w:t xml:space="preserve">Информация, приведенная выше, не имеет целью вынудить </w:t>
      </w:r>
      <w:r w:rsidR="003D1E18">
        <w:rPr>
          <w:rFonts w:ascii="Times New Roman" w:hAnsi="Times New Roman" w:cs="Times New Roman"/>
        </w:rPr>
        <w:t>Клиента (Депонента)</w:t>
      </w:r>
      <w:r w:rsidRPr="00471501">
        <w:rPr>
          <w:rFonts w:ascii="Times New Roman" w:hAnsi="Times New Roman" w:cs="Times New Roman"/>
        </w:rPr>
        <w:t xml:space="preserve"> отказаться от приобретения ЦФА, а лишь призвана помочь </w:t>
      </w:r>
      <w:r w:rsidR="003D1E18">
        <w:rPr>
          <w:rFonts w:ascii="Times New Roman" w:hAnsi="Times New Roman" w:cs="Times New Roman"/>
        </w:rPr>
        <w:t>Клиенту (Депоненту)</w:t>
      </w:r>
      <w:r w:rsidRPr="00471501">
        <w:rPr>
          <w:rFonts w:ascii="Times New Roman" w:hAnsi="Times New Roman" w:cs="Times New Roman"/>
        </w:rPr>
        <w:t xml:space="preserve"> понять риски, связанные с осуществлением указанных операций, определить их приемлемость и оценить свои финансовые цели и возможности.</w:t>
      </w:r>
    </w:p>
    <w:p w:rsidR="00B57600" w:rsidRDefault="00B57600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7600" w:rsidRDefault="00B57600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57600" w:rsidRPr="00471501" w:rsidRDefault="00B57600" w:rsidP="0047150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B57600" w:rsidRPr="00471501" w:rsidSect="0047150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501"/>
    <w:rsid w:val="003D1E18"/>
    <w:rsid w:val="00471501"/>
    <w:rsid w:val="005C019A"/>
    <w:rsid w:val="00760551"/>
    <w:rsid w:val="00853C53"/>
    <w:rsid w:val="00936CEF"/>
    <w:rsid w:val="00A248C0"/>
    <w:rsid w:val="00AD2C7E"/>
    <w:rsid w:val="00B57600"/>
    <w:rsid w:val="00BD67A0"/>
    <w:rsid w:val="00DD717F"/>
    <w:rsid w:val="00E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0D63"/>
  <w15:chartTrackingRefBased/>
  <w15:docId w15:val="{A1B223A7-71D5-4456-BF3A-2B9E2CAF4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6CEF"/>
    <w:rPr>
      <w:rFonts w:ascii="Segoe UI" w:hAnsi="Segoe UI" w:cs="Segoe UI"/>
      <w:sz w:val="18"/>
      <w:szCs w:val="18"/>
    </w:rPr>
  </w:style>
  <w:style w:type="character" w:customStyle="1" w:styleId="FontStyle33">
    <w:name w:val="Font Style33"/>
    <w:rsid w:val="003D1E18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3D1E1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Поликанов Денис Александрович</dc:creator>
  <cp:keywords/>
  <dc:description/>
  <cp:lastModifiedBy>Яремин Юрий Васильевич</cp:lastModifiedBy>
  <cp:revision>6</cp:revision>
  <cp:lastPrinted>2024-04-16T14:39:00Z</cp:lastPrinted>
  <dcterms:created xsi:type="dcterms:W3CDTF">2024-08-30T14:10:00Z</dcterms:created>
  <dcterms:modified xsi:type="dcterms:W3CDTF">2024-09-10T08:01:00Z</dcterms:modified>
</cp:coreProperties>
</file>